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D6FA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6FAF" w:rsidRDefault="004B317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D6FAF" w:rsidRDefault="004B3179">
            <w:pPr>
              <w:spacing w:after="0" w:line="240" w:lineRule="auto"/>
            </w:pPr>
            <w:r>
              <w:t>15219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6FAF" w:rsidRDefault="004B317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D6FAF" w:rsidRDefault="004B3179">
            <w:pPr>
              <w:spacing w:after="0" w:line="240" w:lineRule="auto"/>
            </w:pPr>
            <w:r>
              <w:t>OSNOVNA ŠKOLA STENJEVEC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D6FAF" w:rsidRDefault="004B317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D6FAF" w:rsidRDefault="004B3179">
            <w:pPr>
              <w:spacing w:after="0" w:line="240" w:lineRule="auto"/>
            </w:pPr>
            <w:r>
              <w:t>31</w:t>
            </w:r>
          </w:p>
        </w:tc>
      </w:tr>
    </w:tbl>
    <w:p w:rsidR="006D6FAF" w:rsidRDefault="004B3179">
      <w:r>
        <w:br/>
      </w:r>
    </w:p>
    <w:p w:rsidR="006D6FAF" w:rsidRDefault="004B317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D6FAF" w:rsidRDefault="004B317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D6FAF" w:rsidRDefault="004B317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2.712.859,22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3.088.854,34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2.632.908,36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3.182.659,16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6D6F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93.804,82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57.519,91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57.657,07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6D6F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57.519,91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57.657,07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100,2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6D6F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6D6F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151.461,89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manjka prihoda i primitaka jer plaće za Prosinac ulaze u konta 3 rashodi za zaposlene.</w:t>
      </w:r>
    </w:p>
    <w:p w:rsidR="006D6FAF" w:rsidRDefault="004B3179">
      <w:r>
        <w:lastRenderedPageBreak/>
        <w:br/>
      </w:r>
    </w:p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43.606,96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80.111,14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većih odstupanja radi povećanja broja zaposlenih pomoćnika i radi povećanja njihove bruto satnice.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190,8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povećanja broja najma učionica i dvorane.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399.852,33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588.424,41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u odnosu na prethodnu godinu radi povećanja osnovica plaća, zbog zapošljavanja većeg broja pomoćnika u nastavi, povećanja materijalnih troškova, dodatnih prihoda za financiranje zaštitarskih usluga.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7.596,57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537,7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lastRenderedPageBreak/>
        <w:t>Povećanje se odnosi na nabavu garderobnih ormarića za cijelu školu.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</w:t>
            </w:r>
            <w:r>
              <w:rPr>
                <w:sz w:val="18"/>
              </w:rPr>
              <w:t>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12.744,86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26.750,84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209,9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Povećanje se odnosi na zamjene učitelja i profesora, isplata koordinatora EU pomoćnika te na Zag projekt.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osiguranje u slučaju nezaposlenosti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544,4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isplate tužba djelatnicima.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9.820,73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179,6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većeg interesa djelatnika za edukacijom. 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932,3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jer pomoćnici u nastavi moraju proći edukaciju.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</w:t>
            </w:r>
            <w:r>
              <w:rPr>
                <w:sz w:val="18"/>
              </w:rPr>
              <w:t>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149.334,58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152.121,26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rasta cijena i povećane kvalitete namirnica.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26.352,27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47.023,08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178,4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rasta u odnosu na prethodnu godinu radi nabave lož ulja preko škole.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338,1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rasta radi povećanog broja popravka u prostoru škole i oko nje.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286,7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novih zaposlenika u školi.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investicijskog </w:t>
            </w:r>
            <w:r>
              <w:rPr>
                <w:sz w:val="18"/>
              </w:rPr>
              <w:t>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28.068,38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66.706,89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237,7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rasta radi radova na sanitarnom čvoru, ugradnja kamera te alarma za školu.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jer se na taj konto knjižene uplate za kazališne predstave, oglas za izbor novog Ravnatelja, uvezivanje Financijskih knjiga i ostalo.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409,8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isplate tužbi za naše djelatnike.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rashodi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22.005,80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4146,6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Povećanje nastaje zbog knjiženja računa za Zaštitu na porti na konto 3299, isto tako na ovaj konto se knjiži i izleti za djecu iz Ukrajine.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9.617,94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338,7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rasta radi isplaćenih tužbi za naše djelatnike.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7.350,53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555,5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isplate tužbi za naše djelatnike.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</w:t>
            </w:r>
            <w:r>
              <w:rPr>
                <w:sz w:val="18"/>
              </w:rPr>
              <w:t xml:space="preserve">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31.288,47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212.294,06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678,5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Zbog promjene knjiženja za prihode MZO razlika se odnosi na plaću za 12/25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3581,2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radi kupnje garderobnih ormara za djecu.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29.377,26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209.761,71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714,0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Zbog promjene knjiženja za prihode MZO razlika se odnosi na plaću za prosinac.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180.172,43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Zbog promjene knjiženja za prihode MZO razlika se odnosi na plaću za prosinac.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164.101,64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Nema stanja radi ukidanja pozicije 193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razlike u knjiženju. Prije se knjižilo na konto 239, a sada na konto 27.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-23.690,91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-175.152,80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739,3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povećanog manjka koji se odnosi na plaće za prosinac i na očekivane uplate od grada za sanaciju sanitarnih čvorova.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</w:t>
            </w:r>
            <w:r>
              <w:rPr>
                <w:b/>
                <w:sz w:val="18"/>
              </w:rPr>
              <w:t>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Dolazi do povećanja koje se odnosi na laptop.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6D6F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</w:t>
            </w:r>
            <w:r>
              <w:rPr>
                <w:sz w:val="18"/>
              </w:rPr>
              <w:t>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250.376,85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Stanje obveza odnosi se na plaće za prosinac te na obveze redovnog poslovanja.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6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6FA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6D6F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16.305,87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D6FAF" w:rsidRDefault="004B31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D6FAF" w:rsidRDefault="006D6FAF">
      <w:pPr>
        <w:spacing w:after="0"/>
      </w:pPr>
    </w:p>
    <w:p w:rsidR="006D6FAF" w:rsidRDefault="004B3179">
      <w:r>
        <w:t>Odnosi se na račune koje smo imali za sanaciju toaleta u školi. Novac je tražen kroz refundaciju i čekamo uplatu od grada kako bi podmirili svoje obveze.</w:t>
      </w:r>
    </w:p>
    <w:p w:rsidR="006D6FAF" w:rsidRDefault="006D6FAF"/>
    <w:p w:rsidR="006D6FAF" w:rsidRDefault="004B3179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p w:rsidR="006D6FAF" w:rsidRDefault="004B3179">
      <w:pPr>
        <w:spacing w:line="240" w:lineRule="auto"/>
        <w:jc w:val="both"/>
      </w:pPr>
      <w:r>
        <w:rPr>
          <w:b/>
        </w:rPr>
        <w:t>EU izvještaj</w:t>
      </w:r>
    </w:p>
    <w:p w:rsidR="006D6FAF" w:rsidRDefault="004B3179">
      <w:r>
        <w:t>Odnosi se na plaće za EU pomoćnike u nastavi, koordinatora i za školsku shemu.</w:t>
      </w:r>
    </w:p>
    <w:p w:rsidR="006D6FAF" w:rsidRDefault="006D6FAF"/>
    <w:sectPr w:rsidR="006D6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AF"/>
    <w:rsid w:val="004B3179"/>
    <w:rsid w:val="006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5C904-869B-4ABE-910B-BEFB7B3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LENOVO</cp:lastModifiedBy>
  <cp:revision>2</cp:revision>
  <dcterms:created xsi:type="dcterms:W3CDTF">2026-02-10T17:02:00Z</dcterms:created>
  <dcterms:modified xsi:type="dcterms:W3CDTF">2026-02-10T17:02:00Z</dcterms:modified>
</cp:coreProperties>
</file>